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F3641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36411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BF09B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F09B6">
              <w:rPr>
                <w:b/>
                <w:sz w:val="24"/>
                <w:szCs w:val="24"/>
              </w:rPr>
              <w:t>biomedyczne podstawy rozwoju</w:t>
            </w:r>
          </w:p>
          <w:p w:rsidR="00F36411" w:rsidRPr="00742916" w:rsidRDefault="00F36411" w:rsidP="00BF09B6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2C243D" w:rsidRDefault="00D62D5D" w:rsidP="00C275A2">
            <w:pPr>
              <w:rPr>
                <w:sz w:val="24"/>
                <w:szCs w:val="24"/>
              </w:rPr>
            </w:pPr>
            <w:r w:rsidRPr="002C243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17A1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EA4954">
              <w:rPr>
                <w:b/>
                <w:sz w:val="24"/>
                <w:szCs w:val="24"/>
              </w:rPr>
              <w:t>PRZEDSZKOLNA I  WCZESNOSZKOLNA</w:t>
            </w:r>
          </w:p>
          <w:p w:rsidR="00F36411" w:rsidRPr="00742916" w:rsidRDefault="00F36411" w:rsidP="00C17A1E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1028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510281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EA676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D0C85" w:rsidRDefault="002D0C85" w:rsidP="00D62D5D">
            <w:pPr>
              <w:rPr>
                <w:sz w:val="24"/>
                <w:szCs w:val="24"/>
              </w:rPr>
            </w:pPr>
            <w:r w:rsidRPr="002D0C85"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EA676A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2D0C85" w:rsidRDefault="002D0C85" w:rsidP="00C275A2">
            <w:pPr>
              <w:rPr>
                <w:sz w:val="24"/>
                <w:szCs w:val="24"/>
              </w:rPr>
            </w:pPr>
            <w:r w:rsidRPr="002D0C85"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EA676A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2C243D" w:rsidRDefault="00EA676A" w:rsidP="00C275A2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Zapoznanie z podstawową wiedzą z zakresu rozwoju człowieka. Umożliwienie rozumienia zależności rozwojowych w poszczególnych okresach życia. Kształtowanie umiejętności dokonywania oceny postępu rozwoju fizycznego dziecka i podejmowania działań pomocowych. Uświadomienie znaczenia edukacji zdrowotnej</w:t>
            </w:r>
            <w:r w:rsidR="00F36411">
              <w:rPr>
                <w:sz w:val="24"/>
                <w:szCs w:val="24"/>
              </w:rPr>
              <w:t>.</w:t>
            </w:r>
          </w:p>
        </w:tc>
      </w:tr>
      <w:tr w:rsidR="00EA676A" w:rsidRPr="00742916" w:rsidTr="00EA676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A676A" w:rsidRPr="00742916" w:rsidRDefault="00EA676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A676A" w:rsidRPr="002C243D" w:rsidRDefault="004F6C45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Ogólna wiedza pedagogiczna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A676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C243D" w:rsidRDefault="00EA676A" w:rsidP="00EA676A">
            <w:pPr>
              <w:jc w:val="both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Omawia rozwój osobniczy człowieka i jego uwarunkowania w cyklu życia; charakteryzuje zasady zdrowego stylu życia</w:t>
            </w:r>
            <w:r w:rsidR="00F3641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7A1E" w:rsidRPr="002C243D" w:rsidRDefault="00A60C43" w:rsidP="00C275A2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Ped2P_W01</w:t>
            </w:r>
          </w:p>
          <w:p w:rsidR="00A60C43" w:rsidRPr="002C243D" w:rsidRDefault="00A60C43" w:rsidP="00C275A2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Ped2P_W05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C0204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A60C43" w:rsidRPr="00742916" w:rsidTr="00ED798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0C43" w:rsidRPr="00742916" w:rsidRDefault="00A60C4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0C43" w:rsidRPr="002C243D" w:rsidRDefault="00A60C43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Dostrzega prawidłowości i zależności rozwojowe; rozpoznaje najczęściej występujące zaburzenia w rozwoju fizycznym dzieci i młodzieży.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0C43" w:rsidRPr="002C243D" w:rsidRDefault="00A60C43" w:rsidP="00A60C43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Ped2P_U18</w:t>
            </w:r>
          </w:p>
        </w:tc>
      </w:tr>
      <w:tr w:rsidR="00A60C43" w:rsidRPr="00742916" w:rsidTr="00ED798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0C43" w:rsidRPr="00742916" w:rsidRDefault="00A60C4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0C43" w:rsidRPr="002C243D" w:rsidRDefault="00A60C43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Posługuje się rozszerzoną wiedzą teoretyczną z zakresu biomedycznych podstaw rozwoju do projektowania działań profilaktycznych wspomagających rozwój fizyczny dziecka.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0C43" w:rsidRPr="002C243D" w:rsidRDefault="00A60C43" w:rsidP="00A60C43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Ped2P_U02</w:t>
            </w:r>
          </w:p>
        </w:tc>
      </w:tr>
      <w:tr w:rsidR="00A60C43" w:rsidRPr="00742916" w:rsidTr="00ED798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0C43" w:rsidRPr="00742916" w:rsidRDefault="00A60C4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0C43" w:rsidRPr="002C243D" w:rsidRDefault="00A60C43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Posiada umiejętności analizowania danych o zaburzeniach rozwoju do prowadzenia działań indywidualnych z dzieckiem.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0C43" w:rsidRPr="002C243D" w:rsidRDefault="00A60C43" w:rsidP="00A60C43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Ped2P_U07</w:t>
            </w:r>
          </w:p>
        </w:tc>
      </w:tr>
      <w:tr w:rsidR="00A60C43" w:rsidRPr="00742916" w:rsidTr="00ED798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0C43" w:rsidRPr="00742916" w:rsidRDefault="00A60C4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0C43" w:rsidRPr="002C243D" w:rsidRDefault="00A60C43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Wykazuje pogłębione umiejętności oceny prawidłowości rozwoju biologicznego, korzystając z adekwatnych metod.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0C43" w:rsidRPr="002C243D" w:rsidRDefault="00A60C43" w:rsidP="00A60C43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Ped2P_U09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C0204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A67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676A" w:rsidRPr="00742916" w:rsidRDefault="00EA676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676A" w:rsidRPr="002C243D" w:rsidRDefault="00EA676A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Rozumie potrzebę ciągłego kształcenia się i uzupełniania wiedzy o rozwoju dzieci i młodzieży</w:t>
            </w:r>
            <w:r w:rsidR="00F3641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676A" w:rsidRPr="002C243D" w:rsidRDefault="00A60C43" w:rsidP="00C275A2">
            <w:pPr>
              <w:jc w:val="center"/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Ped2P_K01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EA676A" w:rsidRPr="002C243D" w:rsidRDefault="00EA676A" w:rsidP="00EA67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>Prawidłowości rozwoju osobniczego człowieka – periodyzacja, aspekty jakościowe i ilościowe.</w:t>
            </w:r>
          </w:p>
          <w:p w:rsidR="00EA676A" w:rsidRPr="002C243D" w:rsidRDefault="00EA676A" w:rsidP="00EA67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>Układ nerwowy – budowa, podział czynnościowy, rdzeń kręgowy, narządy zmysłów.</w:t>
            </w:r>
          </w:p>
          <w:p w:rsidR="00EA676A" w:rsidRPr="002C243D" w:rsidRDefault="00EA676A" w:rsidP="00EA67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>Układ hormonalny – podział gruczołów dokrewnych ze względu na pochodzenie, budowę, zakres czynności.</w:t>
            </w:r>
          </w:p>
          <w:p w:rsidR="00EA676A" w:rsidRPr="002C243D" w:rsidRDefault="00EA676A" w:rsidP="00EA67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>Układ immunologiczny – odporność wrodzona, nabyta.</w:t>
            </w:r>
          </w:p>
          <w:p w:rsidR="00D62D5D" w:rsidRPr="00EA676A" w:rsidRDefault="00EA676A" w:rsidP="00C275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 xml:space="preserve">Proces dziedziczenia – dziedziczenie </w:t>
            </w:r>
            <w:proofErr w:type="spellStart"/>
            <w:r w:rsidRPr="002C243D">
              <w:rPr>
                <w:rFonts w:ascii="Times New Roman" w:hAnsi="Times New Roman"/>
                <w:sz w:val="24"/>
                <w:szCs w:val="24"/>
              </w:rPr>
              <w:t>autosomowe</w:t>
            </w:r>
            <w:proofErr w:type="spellEnd"/>
            <w:r w:rsidRPr="002C243D">
              <w:rPr>
                <w:rFonts w:ascii="Times New Roman" w:hAnsi="Times New Roman"/>
                <w:sz w:val="24"/>
                <w:szCs w:val="24"/>
              </w:rPr>
              <w:t>, wieloczynnikowe, zaburzenia chromosomalne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EA676A" w:rsidRPr="002C243D" w:rsidRDefault="00EA676A" w:rsidP="00EA67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>Zewnątrzpochodne czynniki warunkujące rozwój i zdrowie człowieka (żywienie, czynniki klimatyczne, środowisko społeczne).</w:t>
            </w:r>
          </w:p>
          <w:p w:rsidR="00EA676A" w:rsidRPr="002C243D" w:rsidRDefault="00EA676A" w:rsidP="00EA67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>Profilaktyka chorób genetycznych – diagnostyka prenatalna.</w:t>
            </w:r>
          </w:p>
          <w:p w:rsidR="00EA676A" w:rsidRPr="002C243D" w:rsidRDefault="00EA676A" w:rsidP="00EA67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>Metody oceny i kontroli rozwoju fizycznego dzieci i młodzieży.</w:t>
            </w:r>
          </w:p>
          <w:p w:rsidR="00EA676A" w:rsidRPr="002C243D" w:rsidRDefault="00EA676A" w:rsidP="00EA67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>Wybrane zagadnienia z zakresu zaburzeń zdrowia fizycznego u dzieci i młodzieży.</w:t>
            </w:r>
          </w:p>
          <w:p w:rsidR="00D62D5D" w:rsidRPr="00EA676A" w:rsidRDefault="00EA676A" w:rsidP="00EA67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>Edukacja zdrowotna – zdrowie, styl życia, zachowania zdrowotne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A676A" w:rsidRPr="002C243D" w:rsidRDefault="00EA676A" w:rsidP="00EA67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 xml:space="preserve">Doleżych B., </w:t>
            </w:r>
            <w:proofErr w:type="spellStart"/>
            <w:r w:rsidRPr="002C243D">
              <w:rPr>
                <w:rFonts w:ascii="Times New Roman" w:hAnsi="Times New Roman"/>
                <w:sz w:val="24"/>
                <w:szCs w:val="24"/>
              </w:rPr>
              <w:t>Łaszczyca</w:t>
            </w:r>
            <w:proofErr w:type="spellEnd"/>
            <w:r w:rsidRPr="002C243D">
              <w:rPr>
                <w:rFonts w:ascii="Times New Roman" w:hAnsi="Times New Roman"/>
                <w:sz w:val="24"/>
                <w:szCs w:val="24"/>
              </w:rPr>
              <w:t xml:space="preserve"> P. (red.), </w:t>
            </w:r>
            <w:r w:rsidRPr="002C243D">
              <w:rPr>
                <w:rFonts w:ascii="Times New Roman" w:hAnsi="Times New Roman"/>
                <w:i/>
                <w:sz w:val="24"/>
                <w:szCs w:val="24"/>
              </w:rPr>
              <w:t>Biomedyczne podstawy rozwoju z elementami higieny szkolnej</w:t>
            </w:r>
            <w:r w:rsidRPr="002C243D">
              <w:rPr>
                <w:rFonts w:ascii="Times New Roman" w:hAnsi="Times New Roman"/>
                <w:sz w:val="24"/>
                <w:szCs w:val="24"/>
              </w:rPr>
              <w:t>, Toruń 2004.</w:t>
            </w:r>
          </w:p>
          <w:p w:rsidR="00EA676A" w:rsidRPr="002C243D" w:rsidRDefault="00EA676A" w:rsidP="00EA67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 xml:space="preserve">Jopkiewicz A., Suliga E., </w:t>
            </w:r>
            <w:r w:rsidRPr="002C243D">
              <w:rPr>
                <w:rFonts w:ascii="Times New Roman" w:hAnsi="Times New Roman"/>
                <w:i/>
                <w:sz w:val="24"/>
                <w:szCs w:val="24"/>
              </w:rPr>
              <w:t>Biomedyczne podstawy rozwoju i wychowania</w:t>
            </w:r>
            <w:r w:rsidRPr="002C243D">
              <w:rPr>
                <w:rFonts w:ascii="Times New Roman" w:hAnsi="Times New Roman"/>
                <w:sz w:val="24"/>
                <w:szCs w:val="24"/>
              </w:rPr>
              <w:t>, Radom-Kielce 2008.</w:t>
            </w:r>
          </w:p>
          <w:p w:rsidR="00EA676A" w:rsidRPr="002C243D" w:rsidRDefault="00EA676A" w:rsidP="00EA67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 xml:space="preserve">Świderska M., Budzyńska – </w:t>
            </w:r>
            <w:proofErr w:type="spellStart"/>
            <w:r w:rsidRPr="002C243D">
              <w:rPr>
                <w:rFonts w:ascii="Times New Roman" w:hAnsi="Times New Roman"/>
                <w:sz w:val="24"/>
                <w:szCs w:val="24"/>
              </w:rPr>
              <w:t>Jewtuch</w:t>
            </w:r>
            <w:proofErr w:type="spellEnd"/>
            <w:r w:rsidRPr="002C243D">
              <w:rPr>
                <w:rFonts w:ascii="Times New Roman" w:hAnsi="Times New Roman"/>
                <w:sz w:val="24"/>
                <w:szCs w:val="24"/>
              </w:rPr>
              <w:t xml:space="preserve"> I., </w:t>
            </w:r>
            <w:r w:rsidRPr="002C243D">
              <w:rPr>
                <w:rFonts w:ascii="Times New Roman" w:hAnsi="Times New Roman"/>
                <w:i/>
                <w:sz w:val="24"/>
                <w:szCs w:val="24"/>
              </w:rPr>
              <w:t>Biomedyczne podstawy rozwoju i wychowania. Ogólne zagadnienia rozwoju biologicznego</w:t>
            </w:r>
            <w:r w:rsidRPr="002C243D">
              <w:rPr>
                <w:rFonts w:ascii="Times New Roman" w:hAnsi="Times New Roman"/>
                <w:sz w:val="24"/>
                <w:szCs w:val="24"/>
              </w:rPr>
              <w:t>, Łódź 2008.</w:t>
            </w:r>
          </w:p>
          <w:p w:rsidR="002C243D" w:rsidRDefault="002C243D" w:rsidP="002C243D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   </w:t>
            </w:r>
            <w:proofErr w:type="spellStart"/>
            <w:r w:rsidR="00EA676A" w:rsidRPr="002C243D">
              <w:rPr>
                <w:sz w:val="24"/>
                <w:szCs w:val="24"/>
              </w:rPr>
              <w:t>Woynarowska</w:t>
            </w:r>
            <w:proofErr w:type="spellEnd"/>
            <w:r w:rsidR="00EA676A" w:rsidRPr="002C243D">
              <w:rPr>
                <w:sz w:val="24"/>
                <w:szCs w:val="24"/>
              </w:rPr>
              <w:t xml:space="preserve"> B., </w:t>
            </w:r>
            <w:r w:rsidR="00EA676A" w:rsidRPr="002C243D">
              <w:rPr>
                <w:i/>
                <w:iCs/>
                <w:sz w:val="24"/>
                <w:szCs w:val="24"/>
              </w:rPr>
              <w:t xml:space="preserve">Edukacja zdrowotna. Podręcznik akademicki, </w:t>
            </w:r>
          </w:p>
          <w:p w:rsidR="00D62D5D" w:rsidRPr="002C243D" w:rsidRDefault="002C243D" w:rsidP="002C243D">
            <w:pPr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</w:t>
            </w:r>
            <w:r w:rsidR="00EA676A" w:rsidRPr="002C243D">
              <w:rPr>
                <w:sz w:val="24"/>
                <w:szCs w:val="24"/>
              </w:rPr>
              <w:t>Warszawa 2010.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A676A" w:rsidRPr="002C243D" w:rsidRDefault="00EA676A" w:rsidP="00EA676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 xml:space="preserve">Lewiński W. </w:t>
            </w:r>
            <w:r w:rsidRPr="002C243D">
              <w:rPr>
                <w:rFonts w:ascii="Times New Roman" w:hAnsi="Times New Roman"/>
                <w:i/>
                <w:sz w:val="24"/>
                <w:szCs w:val="24"/>
              </w:rPr>
              <w:t>Genetyka</w:t>
            </w:r>
            <w:r w:rsidRPr="002C243D">
              <w:rPr>
                <w:rFonts w:ascii="Times New Roman" w:hAnsi="Times New Roman"/>
                <w:sz w:val="24"/>
                <w:szCs w:val="24"/>
              </w:rPr>
              <w:t>, Warszawa 2005.</w:t>
            </w:r>
          </w:p>
          <w:p w:rsidR="00D62D5D" w:rsidRPr="002C243D" w:rsidRDefault="00EA676A" w:rsidP="00EA676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243D">
              <w:rPr>
                <w:rFonts w:ascii="Times New Roman" w:hAnsi="Times New Roman"/>
                <w:sz w:val="24"/>
                <w:szCs w:val="24"/>
              </w:rPr>
              <w:t xml:space="preserve">Wolański N. </w:t>
            </w:r>
            <w:r w:rsidRPr="002C243D">
              <w:rPr>
                <w:rFonts w:ascii="Times New Roman" w:hAnsi="Times New Roman"/>
                <w:i/>
                <w:sz w:val="24"/>
                <w:szCs w:val="24"/>
              </w:rPr>
              <w:t>Rozwój biologiczny człowieka</w:t>
            </w:r>
            <w:r w:rsidRPr="002C243D">
              <w:rPr>
                <w:rFonts w:ascii="Times New Roman" w:hAnsi="Times New Roman"/>
                <w:sz w:val="24"/>
                <w:szCs w:val="24"/>
              </w:rPr>
              <w:t>, Warszawa 2004.</w:t>
            </w:r>
          </w:p>
        </w:tc>
      </w:tr>
      <w:tr w:rsidR="00EA676A" w:rsidRPr="00742916" w:rsidTr="00C275A2">
        <w:tc>
          <w:tcPr>
            <w:tcW w:w="2660" w:type="dxa"/>
          </w:tcPr>
          <w:p w:rsidR="00EA676A" w:rsidRPr="00BC3779" w:rsidRDefault="00EA676A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A676A" w:rsidRPr="002C243D" w:rsidRDefault="00EA676A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Metody podające: wykład multimedialny</w:t>
            </w:r>
          </w:p>
          <w:p w:rsidR="00EA676A" w:rsidRPr="002C243D" w:rsidRDefault="00EA676A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Metody praktyczne (ćwiczenia); metody problemowe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36411" w:rsidRDefault="00D62D5D" w:rsidP="00F36411">
            <w:pPr>
              <w:rPr>
                <w:sz w:val="24"/>
                <w:szCs w:val="24"/>
              </w:rPr>
            </w:pPr>
            <w:r w:rsidRPr="00F36411">
              <w:rPr>
                <w:sz w:val="24"/>
                <w:szCs w:val="24"/>
              </w:rPr>
              <w:t>Nr efektu uczenia się/grupy efektów</w:t>
            </w:r>
          </w:p>
        </w:tc>
      </w:tr>
      <w:tr w:rsidR="00EA676A" w:rsidTr="0048205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A676A" w:rsidRPr="002C243D" w:rsidRDefault="00EA676A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Ocena cząstkowa: indywidualne rozwiązywanie zadań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A676A" w:rsidRPr="00F36411" w:rsidRDefault="00EA676A" w:rsidP="00C275A2">
            <w:pPr>
              <w:rPr>
                <w:sz w:val="24"/>
                <w:szCs w:val="24"/>
              </w:rPr>
            </w:pPr>
            <w:r w:rsidRPr="00F36411">
              <w:rPr>
                <w:sz w:val="24"/>
                <w:szCs w:val="24"/>
              </w:rPr>
              <w:t>2,3</w:t>
            </w:r>
          </w:p>
        </w:tc>
      </w:tr>
      <w:tr w:rsidR="00EA676A" w:rsidTr="00482051">
        <w:tc>
          <w:tcPr>
            <w:tcW w:w="8208" w:type="dxa"/>
            <w:gridSpan w:val="2"/>
            <w:vAlign w:val="center"/>
          </w:tcPr>
          <w:p w:rsidR="00EA676A" w:rsidRPr="002C243D" w:rsidRDefault="00EA676A" w:rsidP="000A71B3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>Ocena formująca: praca w grupach</w:t>
            </w:r>
          </w:p>
        </w:tc>
        <w:tc>
          <w:tcPr>
            <w:tcW w:w="1800" w:type="dxa"/>
          </w:tcPr>
          <w:p w:rsidR="00EA676A" w:rsidRPr="00F36411" w:rsidRDefault="00EA676A" w:rsidP="00C275A2">
            <w:pPr>
              <w:rPr>
                <w:sz w:val="24"/>
                <w:szCs w:val="24"/>
              </w:rPr>
            </w:pPr>
            <w:r w:rsidRPr="00F36411">
              <w:rPr>
                <w:sz w:val="24"/>
                <w:szCs w:val="24"/>
              </w:rPr>
              <w:t>5</w:t>
            </w:r>
          </w:p>
        </w:tc>
      </w:tr>
      <w:tr w:rsidR="00EA676A" w:rsidTr="00482051">
        <w:tc>
          <w:tcPr>
            <w:tcW w:w="8208" w:type="dxa"/>
            <w:gridSpan w:val="2"/>
            <w:vAlign w:val="center"/>
          </w:tcPr>
          <w:p w:rsidR="00EA676A" w:rsidRPr="002C243D" w:rsidRDefault="00EA676A" w:rsidP="00EA676A">
            <w:pPr>
              <w:rPr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t xml:space="preserve">Ocena podsumowująca:  test wyboru, z pytaniami otwartymi, prezentacja </w:t>
            </w:r>
            <w:r w:rsidRPr="002C243D">
              <w:rPr>
                <w:sz w:val="24"/>
                <w:szCs w:val="24"/>
              </w:rPr>
              <w:lastRenderedPageBreak/>
              <w:t>multimedialna</w:t>
            </w:r>
          </w:p>
        </w:tc>
        <w:tc>
          <w:tcPr>
            <w:tcW w:w="1800" w:type="dxa"/>
          </w:tcPr>
          <w:p w:rsidR="00EA676A" w:rsidRPr="00F36411" w:rsidRDefault="00EA676A" w:rsidP="00C275A2">
            <w:pPr>
              <w:rPr>
                <w:sz w:val="24"/>
                <w:szCs w:val="24"/>
              </w:rPr>
            </w:pPr>
            <w:r w:rsidRPr="00F36411">
              <w:rPr>
                <w:sz w:val="24"/>
                <w:szCs w:val="24"/>
              </w:rPr>
              <w:lastRenderedPageBreak/>
              <w:t>1,4,6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C243D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2C243D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2C243D" w:rsidRDefault="00926757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2C243D">
              <w:rPr>
                <w:rFonts w:ascii="Arial Narrow" w:hAnsi="Arial Narrow"/>
                <w:sz w:val="24"/>
                <w:szCs w:val="24"/>
              </w:rPr>
              <w:t>Zal</w:t>
            </w:r>
            <w:r w:rsidR="00D0308C" w:rsidRPr="002C243D">
              <w:rPr>
                <w:rFonts w:ascii="Arial Narrow" w:hAnsi="Arial Narrow"/>
                <w:sz w:val="24"/>
                <w:szCs w:val="24"/>
              </w:rPr>
              <w:t>iczenie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A4954" w:rsidRPr="008D4BE7" w:rsidTr="00664A3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A4954" w:rsidRPr="008D4BE7" w:rsidRDefault="00EA4954" w:rsidP="00664A3F">
            <w:pPr>
              <w:jc w:val="center"/>
              <w:rPr>
                <w:b/>
              </w:rPr>
            </w:pPr>
          </w:p>
          <w:p w:rsidR="00EA4954" w:rsidRPr="00742916" w:rsidRDefault="00EA4954" w:rsidP="00664A3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A4954" w:rsidRPr="008D4BE7" w:rsidRDefault="00EA4954" w:rsidP="00664A3F">
            <w:pPr>
              <w:jc w:val="center"/>
              <w:rPr>
                <w:b/>
                <w:color w:val="FF0000"/>
              </w:rPr>
            </w:pPr>
          </w:p>
        </w:tc>
      </w:tr>
      <w:tr w:rsidR="00EA4954" w:rsidRPr="00742916" w:rsidTr="00664A3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A4954" w:rsidRDefault="00EA4954" w:rsidP="00664A3F">
            <w:pPr>
              <w:jc w:val="center"/>
              <w:rPr>
                <w:sz w:val="24"/>
                <w:szCs w:val="24"/>
              </w:rPr>
            </w:pPr>
          </w:p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A4954" w:rsidRPr="00742916" w:rsidRDefault="00EA4954" w:rsidP="00664A3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A4954" w:rsidRPr="00BC3779" w:rsidTr="00664A3F">
        <w:trPr>
          <w:trHeight w:val="262"/>
        </w:trPr>
        <w:tc>
          <w:tcPr>
            <w:tcW w:w="5070" w:type="dxa"/>
            <w:vMerge/>
          </w:tcPr>
          <w:p w:rsidR="00EA4954" w:rsidRPr="00742916" w:rsidRDefault="00EA4954" w:rsidP="00664A3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A4954" w:rsidRPr="00BC3779" w:rsidRDefault="00EA4954" w:rsidP="00664A3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A4954" w:rsidRPr="00BC3779" w:rsidRDefault="00EA4954" w:rsidP="00664A3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A4954" w:rsidRPr="00742916" w:rsidRDefault="00F36411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EA4954" w:rsidRPr="00742916" w:rsidRDefault="00F36411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3641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A4954" w:rsidRPr="00742916" w:rsidRDefault="00F36411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A4954" w:rsidRPr="00742916" w:rsidRDefault="00EA4954" w:rsidP="00664A3F">
            <w:pPr>
              <w:jc w:val="center"/>
              <w:rPr>
                <w:sz w:val="24"/>
                <w:szCs w:val="24"/>
              </w:rPr>
            </w:pP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</w:tcPr>
          <w:p w:rsidR="00EA4954" w:rsidRPr="00742916" w:rsidRDefault="00EA4954" w:rsidP="00664A3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A4954" w:rsidRPr="00742916" w:rsidRDefault="00EA4954" w:rsidP="00664A3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EA4954" w:rsidRPr="00742916" w:rsidRDefault="00EA4954" w:rsidP="00664A3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36411">
              <w:rPr>
                <w:sz w:val="24"/>
                <w:szCs w:val="24"/>
              </w:rPr>
              <w:t>0</w:t>
            </w:r>
          </w:p>
        </w:tc>
      </w:tr>
      <w:tr w:rsidR="00EA4954" w:rsidRPr="00742916" w:rsidTr="00664A3F">
        <w:trPr>
          <w:trHeight w:val="236"/>
        </w:trPr>
        <w:tc>
          <w:tcPr>
            <w:tcW w:w="5070" w:type="dxa"/>
            <w:shd w:val="clear" w:color="auto" w:fill="C0C0C0"/>
          </w:tcPr>
          <w:p w:rsidR="00EA4954" w:rsidRPr="00742916" w:rsidRDefault="00EA4954" w:rsidP="00664A3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4954" w:rsidRPr="00742916" w:rsidRDefault="00EA4954" w:rsidP="00664A3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EA4954" w:rsidRPr="00742916" w:rsidTr="00664A3F">
        <w:trPr>
          <w:trHeight w:val="236"/>
        </w:trPr>
        <w:tc>
          <w:tcPr>
            <w:tcW w:w="5070" w:type="dxa"/>
            <w:shd w:val="clear" w:color="auto" w:fill="C0C0C0"/>
          </w:tcPr>
          <w:p w:rsidR="00EA4954" w:rsidRPr="00742916" w:rsidRDefault="00EA4954" w:rsidP="00664A3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4954" w:rsidRPr="00742916" w:rsidRDefault="00EA4954" w:rsidP="00664A3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EA4954" w:rsidRPr="00742916" w:rsidTr="00664A3F">
        <w:trPr>
          <w:trHeight w:val="262"/>
        </w:trPr>
        <w:tc>
          <w:tcPr>
            <w:tcW w:w="5070" w:type="dxa"/>
            <w:shd w:val="clear" w:color="auto" w:fill="C0C0C0"/>
          </w:tcPr>
          <w:p w:rsidR="00EA4954" w:rsidRPr="00C75B65" w:rsidRDefault="00EA4954" w:rsidP="00664A3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4954" w:rsidRPr="00742916" w:rsidRDefault="00EA4954" w:rsidP="00664A3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F36411">
              <w:rPr>
                <w:b/>
                <w:sz w:val="24"/>
                <w:szCs w:val="24"/>
              </w:rPr>
              <w:t>2</w:t>
            </w:r>
          </w:p>
        </w:tc>
      </w:tr>
      <w:tr w:rsidR="00EA4954" w:rsidRPr="00837666" w:rsidTr="00664A3F">
        <w:trPr>
          <w:trHeight w:val="262"/>
        </w:trPr>
        <w:tc>
          <w:tcPr>
            <w:tcW w:w="5070" w:type="dxa"/>
            <w:shd w:val="clear" w:color="auto" w:fill="C0C0C0"/>
          </w:tcPr>
          <w:p w:rsidR="00EA4954" w:rsidRPr="00742916" w:rsidRDefault="00EA4954" w:rsidP="00664A3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4954" w:rsidRPr="00837666" w:rsidRDefault="00EA4954" w:rsidP="00664A3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37666">
              <w:rPr>
                <w:b/>
                <w:sz w:val="24"/>
                <w:szCs w:val="24"/>
              </w:rPr>
              <w:t>1,</w:t>
            </w:r>
            <w:r w:rsidR="00F36411">
              <w:rPr>
                <w:b/>
                <w:sz w:val="24"/>
                <w:szCs w:val="24"/>
              </w:rPr>
              <w:t>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371B0"/>
    <w:multiLevelType w:val="hybridMultilevel"/>
    <w:tmpl w:val="708C2FE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5F368B2"/>
    <w:multiLevelType w:val="hybridMultilevel"/>
    <w:tmpl w:val="875EC7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F290D88"/>
    <w:multiLevelType w:val="hybridMultilevel"/>
    <w:tmpl w:val="9A42794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94830B4"/>
    <w:multiLevelType w:val="hybridMultilevel"/>
    <w:tmpl w:val="4CD628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D2E2A"/>
    <w:rsid w:val="001C0204"/>
    <w:rsid w:val="00266245"/>
    <w:rsid w:val="00292893"/>
    <w:rsid w:val="002C243D"/>
    <w:rsid w:val="002D0C85"/>
    <w:rsid w:val="003E4889"/>
    <w:rsid w:val="004B4A7C"/>
    <w:rsid w:val="004E6163"/>
    <w:rsid w:val="004F6C45"/>
    <w:rsid w:val="00510281"/>
    <w:rsid w:val="00534D91"/>
    <w:rsid w:val="006C7DB2"/>
    <w:rsid w:val="008B388B"/>
    <w:rsid w:val="00900650"/>
    <w:rsid w:val="00926757"/>
    <w:rsid w:val="0094566C"/>
    <w:rsid w:val="00974A7A"/>
    <w:rsid w:val="00993744"/>
    <w:rsid w:val="009B1E54"/>
    <w:rsid w:val="009D1301"/>
    <w:rsid w:val="00A60C43"/>
    <w:rsid w:val="00A82DF8"/>
    <w:rsid w:val="00AE5499"/>
    <w:rsid w:val="00B346B8"/>
    <w:rsid w:val="00BD35CF"/>
    <w:rsid w:val="00BF09B6"/>
    <w:rsid w:val="00C17A1E"/>
    <w:rsid w:val="00C94F3E"/>
    <w:rsid w:val="00CA7366"/>
    <w:rsid w:val="00CF3D2D"/>
    <w:rsid w:val="00D0308C"/>
    <w:rsid w:val="00D57C1A"/>
    <w:rsid w:val="00D62D5D"/>
    <w:rsid w:val="00D828D1"/>
    <w:rsid w:val="00E809F3"/>
    <w:rsid w:val="00EA2BC5"/>
    <w:rsid w:val="00EA4954"/>
    <w:rsid w:val="00EA676A"/>
    <w:rsid w:val="00F07712"/>
    <w:rsid w:val="00F3074D"/>
    <w:rsid w:val="00F357A7"/>
    <w:rsid w:val="00F36411"/>
    <w:rsid w:val="00FB6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A67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91B8A-D17E-4611-AE75-2D9BEC8B0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696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2019-01-07T21:43:00Z</dcterms:created>
  <dcterms:modified xsi:type="dcterms:W3CDTF">2019-01-13T10:43:00Z</dcterms:modified>
</cp:coreProperties>
</file>